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96" w:rsidRPr="00712AD2" w:rsidRDefault="00027E35" w:rsidP="007B42EB">
      <w:pPr>
        <w:pStyle w:val="Bezproreda"/>
      </w:pPr>
      <w:bookmarkStart w:id="0" w:name="_GoBack"/>
      <w:bookmarkEnd w:id="0"/>
      <w:r w:rsidRPr="00712AD2">
        <w:t>OSNOVNA ŠKOLA JAGODNJAK</w:t>
      </w:r>
      <w:r w:rsidRPr="00712AD2">
        <w:tab/>
        <w:t xml:space="preserve">                </w:t>
      </w:r>
      <w:r w:rsidR="00147B17" w:rsidRPr="00712AD2">
        <w:t xml:space="preserve">                                                    </w:t>
      </w:r>
      <w:r w:rsidRPr="00712AD2">
        <w:t xml:space="preserve"> </w:t>
      </w:r>
      <w:r w:rsidR="0010636A" w:rsidRPr="00712AD2">
        <w:t>Br</w:t>
      </w:r>
      <w:r w:rsidRPr="00712AD2">
        <w:t>RKP-a:  21326</w:t>
      </w:r>
    </w:p>
    <w:p w:rsidR="00027E35" w:rsidRPr="00712AD2" w:rsidRDefault="00027E35" w:rsidP="007B42EB">
      <w:pPr>
        <w:pStyle w:val="Bezproreda"/>
      </w:pPr>
      <w:r w:rsidRPr="00712AD2">
        <w:t xml:space="preserve">JAGODNJAK, BORISA KIDRIČA 57.                                                                  </w:t>
      </w:r>
      <w:r w:rsidR="00CA7AF2" w:rsidRPr="00712AD2">
        <w:t>Matični broj: 3305708</w:t>
      </w:r>
    </w:p>
    <w:p w:rsidR="00027E35" w:rsidRPr="00712AD2" w:rsidRDefault="00027E35" w:rsidP="007B42EB">
      <w:pPr>
        <w:pStyle w:val="Bezproreda"/>
      </w:pPr>
      <w:r w:rsidRPr="00712AD2">
        <w:t>RAZINA: 31                                                                                                          OIB: 75291303108</w:t>
      </w:r>
    </w:p>
    <w:p w:rsidR="00027E35" w:rsidRPr="00712AD2" w:rsidRDefault="00027E35" w:rsidP="007B42EB">
      <w:pPr>
        <w:pStyle w:val="Bezproreda"/>
      </w:pPr>
      <w:r w:rsidRPr="00712AD2">
        <w:t>RAZDJEL:00                                                                                                         Šifra djelatnosti: 8520</w:t>
      </w:r>
    </w:p>
    <w:p w:rsidR="00027E35" w:rsidRPr="00712AD2" w:rsidRDefault="00027E35" w:rsidP="007B42EB">
      <w:pPr>
        <w:pStyle w:val="Bezproreda"/>
      </w:pPr>
    </w:p>
    <w:p w:rsidR="00027E35" w:rsidRPr="00712AD2" w:rsidRDefault="00027E35" w:rsidP="007B42EB">
      <w:pPr>
        <w:pStyle w:val="Bezproreda"/>
      </w:pPr>
    </w:p>
    <w:p w:rsidR="00027E35" w:rsidRPr="00FE724C" w:rsidRDefault="00027E35" w:rsidP="007B42EB">
      <w:pPr>
        <w:pStyle w:val="Bezproreda"/>
        <w:rPr>
          <w:b/>
        </w:rPr>
      </w:pPr>
      <w:r w:rsidRPr="00712AD2">
        <w:t xml:space="preserve">                                      </w:t>
      </w:r>
      <w:r w:rsidRPr="00FE724C">
        <w:rPr>
          <w:b/>
        </w:rPr>
        <w:t>BILJEŠKE UZ FINANCIJSKE IZVJEŠTAJE ZA 2019.G.</w:t>
      </w:r>
    </w:p>
    <w:p w:rsidR="003B53BD" w:rsidRPr="00712AD2" w:rsidRDefault="003B53BD" w:rsidP="007B42EB">
      <w:pPr>
        <w:pStyle w:val="Bezproreda"/>
      </w:pPr>
    </w:p>
    <w:p w:rsidR="00753217" w:rsidRPr="00712AD2" w:rsidRDefault="00753217" w:rsidP="007B42EB">
      <w:pPr>
        <w:pStyle w:val="Bezproreda"/>
      </w:pPr>
    </w:p>
    <w:p w:rsidR="00804C51" w:rsidRPr="007113B9" w:rsidRDefault="00804C51" w:rsidP="007B42EB">
      <w:pPr>
        <w:pStyle w:val="Bezproreda"/>
        <w:rPr>
          <w:b/>
        </w:rPr>
      </w:pPr>
      <w:r w:rsidRPr="007113B9">
        <w:rPr>
          <w:b/>
        </w:rPr>
        <w:t>ODGOVORNA OSOBA</w:t>
      </w:r>
    </w:p>
    <w:p w:rsidR="00753217" w:rsidRPr="00712AD2" w:rsidRDefault="00753217" w:rsidP="007B42EB">
      <w:pPr>
        <w:pStyle w:val="Bezproreda"/>
      </w:pPr>
      <w:r w:rsidRPr="00712AD2">
        <w:t xml:space="preserve"> v.d. ravnatelja Antonia Mioč</w:t>
      </w:r>
    </w:p>
    <w:p w:rsidR="00753217" w:rsidRPr="00712AD2" w:rsidRDefault="00753217" w:rsidP="007B42EB">
      <w:pPr>
        <w:pStyle w:val="Bezproreda"/>
      </w:pPr>
    </w:p>
    <w:p w:rsidR="003B53BD" w:rsidRPr="00712AD2" w:rsidRDefault="00183DA0" w:rsidP="007B42EB">
      <w:pPr>
        <w:pStyle w:val="Bezproreda"/>
      </w:pPr>
      <w:r w:rsidRPr="00712AD2">
        <w:t>Tijekom proračunske godine , odnosno 01.09.2019.g. došlo je do promjene čelnika</w:t>
      </w:r>
    </w:p>
    <w:p w:rsidR="00183DA0" w:rsidRPr="00712AD2" w:rsidRDefault="00183DA0" w:rsidP="007B42EB">
      <w:pPr>
        <w:pStyle w:val="Bezproreda"/>
      </w:pPr>
      <w:r w:rsidRPr="00712AD2">
        <w:t>Osnovne škole Jagodnjak, Jagodnjak, zbog odlaska ravnatelja Kljajić Laze u mirovinu.</w:t>
      </w:r>
    </w:p>
    <w:p w:rsidR="00183DA0" w:rsidRPr="00712AD2" w:rsidRDefault="00183DA0" w:rsidP="007B42EB">
      <w:pPr>
        <w:pStyle w:val="Bezproreda"/>
      </w:pPr>
      <w:r w:rsidRPr="00712AD2">
        <w:t>Na dužnost  v.d. ravn</w:t>
      </w:r>
      <w:r w:rsidR="00753217" w:rsidRPr="00712AD2">
        <w:t>atelja Škole imenovana je Antonia Mioč</w:t>
      </w:r>
      <w:r w:rsidRPr="00712AD2">
        <w:t>, do završetka natječaja</w:t>
      </w:r>
    </w:p>
    <w:p w:rsidR="00183DA0" w:rsidRDefault="00183DA0" w:rsidP="007B42EB">
      <w:pPr>
        <w:pStyle w:val="Bezproreda"/>
      </w:pPr>
      <w:r w:rsidRPr="00712AD2">
        <w:t>za izbor i imenovanje novog ravnatelja.</w:t>
      </w:r>
    </w:p>
    <w:p w:rsidR="00646EDE" w:rsidRDefault="00646EDE" w:rsidP="007B42EB">
      <w:pPr>
        <w:pStyle w:val="Bezproreda"/>
      </w:pPr>
    </w:p>
    <w:p w:rsidR="00646EDE" w:rsidRPr="00712AD2" w:rsidRDefault="00646EDE" w:rsidP="007B42EB">
      <w:pPr>
        <w:pStyle w:val="Bezproreda"/>
      </w:pPr>
    </w:p>
    <w:p w:rsidR="00753217" w:rsidRPr="00712AD2" w:rsidRDefault="00753217" w:rsidP="007B42EB">
      <w:pPr>
        <w:pStyle w:val="Bezproreda"/>
      </w:pPr>
    </w:p>
    <w:p w:rsidR="00753217" w:rsidRPr="007B42EB" w:rsidRDefault="00C337CD" w:rsidP="007B42EB">
      <w:pPr>
        <w:pStyle w:val="Bezproreda"/>
        <w:rPr>
          <w:b/>
        </w:rPr>
      </w:pPr>
      <w:r w:rsidRPr="007B42EB">
        <w:rPr>
          <w:b/>
        </w:rPr>
        <w:t>BILANCA</w:t>
      </w:r>
    </w:p>
    <w:p w:rsidR="00646EDE" w:rsidRDefault="00475E72" w:rsidP="007B42EB">
      <w:pPr>
        <w:pStyle w:val="Bezproreda"/>
      </w:pPr>
      <w:r w:rsidRPr="00712AD2">
        <w:t xml:space="preserve">                           </w:t>
      </w:r>
    </w:p>
    <w:p w:rsidR="00646EDE" w:rsidRDefault="00646EDE" w:rsidP="007B42EB">
      <w:pPr>
        <w:pStyle w:val="Bezproreda"/>
        <w:numPr>
          <w:ilvl w:val="0"/>
          <w:numId w:val="1"/>
        </w:numPr>
      </w:pPr>
      <w:r>
        <w:t>Nemamo sudskih sporova u tijeku niti ugovornih odnos i slično koji uz ispunjenje uvjeta, mogu postati obveza ili imovina.</w:t>
      </w:r>
    </w:p>
    <w:p w:rsidR="00646EDE" w:rsidRDefault="00475E72" w:rsidP="007B42EB">
      <w:pPr>
        <w:pStyle w:val="Bezproreda"/>
      </w:pPr>
      <w:r w:rsidRPr="00712AD2">
        <w:t xml:space="preserve">                                                    </w:t>
      </w:r>
    </w:p>
    <w:p w:rsidR="00646EDE" w:rsidRDefault="00646EDE" w:rsidP="00646EDE">
      <w:pPr>
        <w:pStyle w:val="Bezproreda"/>
        <w:numPr>
          <w:ilvl w:val="0"/>
          <w:numId w:val="1"/>
        </w:numPr>
      </w:pPr>
    </w:p>
    <w:p w:rsidR="00475E72" w:rsidRPr="00712AD2" w:rsidRDefault="00475E72" w:rsidP="007B42EB">
      <w:pPr>
        <w:pStyle w:val="Bezproreda"/>
      </w:pPr>
      <w:r w:rsidRPr="00712AD2">
        <w:t xml:space="preserve"> </w:t>
      </w:r>
    </w:p>
    <w:tbl>
      <w:tblPr>
        <w:tblStyle w:val="Reetkatablice"/>
        <w:tblW w:w="0" w:type="auto"/>
        <w:tblInd w:w="108" w:type="dxa"/>
        <w:tblLook w:val="0000" w:firstRow="0" w:lastRow="0" w:firstColumn="0" w:lastColumn="0" w:noHBand="0" w:noVBand="0"/>
      </w:tblPr>
      <w:tblGrid>
        <w:gridCol w:w="663"/>
        <w:gridCol w:w="4395"/>
        <w:gridCol w:w="1280"/>
        <w:gridCol w:w="1413"/>
        <w:gridCol w:w="1038"/>
      </w:tblGrid>
      <w:tr w:rsidR="00475E72" w:rsidRPr="00712AD2" w:rsidTr="00A31FFD">
        <w:trPr>
          <w:trHeight w:val="280"/>
        </w:trPr>
        <w:tc>
          <w:tcPr>
            <w:tcW w:w="5058" w:type="dxa"/>
            <w:gridSpan w:val="2"/>
            <w:shd w:val="clear" w:color="auto" w:fill="auto"/>
          </w:tcPr>
          <w:p w:rsidR="00475E72" w:rsidRPr="00712AD2" w:rsidRDefault="00475E72" w:rsidP="007B42EB">
            <w:pPr>
              <w:pStyle w:val="Bezproreda"/>
            </w:pPr>
            <w:r w:rsidRPr="00712AD2">
              <w:t>AOP 031</w:t>
            </w:r>
          </w:p>
        </w:tc>
        <w:tc>
          <w:tcPr>
            <w:tcW w:w="1280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Stanje 1.01.</w:t>
            </w:r>
          </w:p>
        </w:tc>
        <w:tc>
          <w:tcPr>
            <w:tcW w:w="1413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Stanje 31.12.</w:t>
            </w:r>
          </w:p>
        </w:tc>
        <w:tc>
          <w:tcPr>
            <w:tcW w:w="1038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Index</w:t>
            </w:r>
          </w:p>
        </w:tc>
      </w:tr>
      <w:tr w:rsidR="00475E72" w:rsidRPr="00712AD2" w:rsidTr="00A31FFD">
        <w:tblPrEx>
          <w:tblLook w:val="04A0" w:firstRow="1" w:lastRow="0" w:firstColumn="1" w:lastColumn="0" w:noHBand="0" w:noVBand="1"/>
        </w:tblPrEx>
        <w:tc>
          <w:tcPr>
            <w:tcW w:w="663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0241</w:t>
            </w:r>
          </w:p>
        </w:tc>
        <w:tc>
          <w:tcPr>
            <w:tcW w:w="4395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Knjige</w:t>
            </w:r>
          </w:p>
        </w:tc>
        <w:tc>
          <w:tcPr>
            <w:tcW w:w="1280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49.219</w:t>
            </w:r>
          </w:p>
        </w:tc>
        <w:tc>
          <w:tcPr>
            <w:tcW w:w="1413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86.990</w:t>
            </w:r>
          </w:p>
        </w:tc>
        <w:tc>
          <w:tcPr>
            <w:tcW w:w="1038" w:type="dxa"/>
          </w:tcPr>
          <w:p w:rsidR="00475E72" w:rsidRPr="00712AD2" w:rsidRDefault="00475E72" w:rsidP="007B42EB">
            <w:pPr>
              <w:pStyle w:val="Bezproreda"/>
            </w:pPr>
            <w:r w:rsidRPr="00712AD2">
              <w:t>176,7</w:t>
            </w:r>
          </w:p>
        </w:tc>
      </w:tr>
    </w:tbl>
    <w:p w:rsidR="00475E72" w:rsidRPr="00712AD2" w:rsidRDefault="00475E72" w:rsidP="007B42EB">
      <w:pPr>
        <w:pStyle w:val="Bezproreda"/>
      </w:pPr>
      <w:r w:rsidRPr="00712AD2">
        <w:t>Došlo je do značajnog povećanja iznosa zbog nabavke udžbenika za učenike koji su</w:t>
      </w:r>
    </w:p>
    <w:p w:rsidR="00475E72" w:rsidRPr="00712AD2" w:rsidRDefault="00804C51" w:rsidP="007B42EB">
      <w:pPr>
        <w:pStyle w:val="Bezproreda"/>
      </w:pPr>
      <w:r w:rsidRPr="00712AD2">
        <w:t>k</w:t>
      </w:r>
      <w:r w:rsidR="00475E72" w:rsidRPr="00712AD2">
        <w:t xml:space="preserve">njiženi </w:t>
      </w:r>
      <w:r w:rsidRPr="00712AD2">
        <w:t xml:space="preserve">kao vlasništvo Škole </w:t>
      </w:r>
    </w:p>
    <w:p w:rsidR="00804C51" w:rsidRPr="00712AD2" w:rsidRDefault="00804C51" w:rsidP="00646EDE">
      <w:pPr>
        <w:pStyle w:val="Bezproreda"/>
        <w:numPr>
          <w:ilvl w:val="0"/>
          <w:numId w:val="1"/>
        </w:numPr>
      </w:pPr>
    </w:p>
    <w:p w:rsidR="00804C51" w:rsidRPr="00712AD2" w:rsidRDefault="00804C51" w:rsidP="007B42EB">
      <w:pPr>
        <w:pStyle w:val="Bezproreda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220"/>
        <w:gridCol w:w="1385"/>
        <w:gridCol w:w="1418"/>
        <w:gridCol w:w="949"/>
      </w:tblGrid>
      <w:tr w:rsidR="00804C51" w:rsidRPr="00712AD2" w:rsidTr="00A31FFD">
        <w:trPr>
          <w:trHeight w:val="130"/>
        </w:trPr>
        <w:tc>
          <w:tcPr>
            <w:tcW w:w="4994" w:type="dxa"/>
            <w:gridSpan w:val="2"/>
          </w:tcPr>
          <w:p w:rsidR="00804C51" w:rsidRPr="00712AD2" w:rsidRDefault="00804C51" w:rsidP="007B42EB">
            <w:pPr>
              <w:pStyle w:val="Bezproreda"/>
            </w:pPr>
            <w:r w:rsidRPr="00712AD2">
              <w:t>AOP 025</w:t>
            </w:r>
          </w:p>
        </w:tc>
        <w:tc>
          <w:tcPr>
            <w:tcW w:w="1385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Stanje 1.01.</w:t>
            </w:r>
          </w:p>
        </w:tc>
        <w:tc>
          <w:tcPr>
            <w:tcW w:w="1418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Stanje 31.12.</w:t>
            </w:r>
          </w:p>
        </w:tc>
        <w:tc>
          <w:tcPr>
            <w:tcW w:w="949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Index</w:t>
            </w:r>
          </w:p>
        </w:tc>
      </w:tr>
      <w:tr w:rsidR="00804C51" w:rsidRPr="00712AD2" w:rsidTr="00A31FFD">
        <w:trPr>
          <w:trHeight w:val="320"/>
        </w:trPr>
        <w:tc>
          <w:tcPr>
            <w:tcW w:w="774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02924</w:t>
            </w:r>
          </w:p>
        </w:tc>
        <w:tc>
          <w:tcPr>
            <w:tcW w:w="422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Ispravak vrijednosti knjiga</w:t>
            </w:r>
          </w:p>
        </w:tc>
        <w:tc>
          <w:tcPr>
            <w:tcW w:w="1385" w:type="dxa"/>
          </w:tcPr>
          <w:p w:rsidR="00804C51" w:rsidRPr="00712AD2" w:rsidRDefault="00804C51" w:rsidP="007B42EB">
            <w:pPr>
              <w:pStyle w:val="Bezproreda"/>
            </w:pPr>
          </w:p>
        </w:tc>
        <w:tc>
          <w:tcPr>
            <w:tcW w:w="1418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34.779</w:t>
            </w:r>
          </w:p>
        </w:tc>
        <w:tc>
          <w:tcPr>
            <w:tcW w:w="949" w:type="dxa"/>
          </w:tcPr>
          <w:p w:rsidR="00804C51" w:rsidRPr="00712AD2" w:rsidRDefault="00804C51" w:rsidP="007B42EB">
            <w:pPr>
              <w:pStyle w:val="Bezproreda"/>
            </w:pPr>
          </w:p>
        </w:tc>
      </w:tr>
    </w:tbl>
    <w:p w:rsidR="00E069B7" w:rsidRPr="00712AD2" w:rsidRDefault="00E069B7" w:rsidP="007B42EB">
      <w:pPr>
        <w:pStyle w:val="Bezproreda"/>
      </w:pPr>
      <w:r w:rsidRPr="00712AD2">
        <w:t>Proveden jednokratni otpis udžbenika</w:t>
      </w:r>
      <w:r w:rsidR="00475E72" w:rsidRPr="00712AD2">
        <w:t xml:space="preserve"> – temeljem upute Ministarstva znanosti i obrazovanja</w:t>
      </w:r>
      <w:r w:rsidR="00804C51" w:rsidRPr="00712AD2">
        <w:t>.</w:t>
      </w:r>
    </w:p>
    <w:p w:rsidR="00804C51" w:rsidRPr="00712AD2" w:rsidRDefault="00804C51" w:rsidP="00646EDE">
      <w:pPr>
        <w:pStyle w:val="Bezproreda"/>
        <w:numPr>
          <w:ilvl w:val="0"/>
          <w:numId w:val="1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4120"/>
        <w:gridCol w:w="1460"/>
        <w:gridCol w:w="1400"/>
        <w:gridCol w:w="946"/>
      </w:tblGrid>
      <w:tr w:rsidR="00804C51" w:rsidRPr="00712AD2" w:rsidTr="00A31FFD">
        <w:trPr>
          <w:trHeight w:val="250"/>
        </w:trPr>
        <w:tc>
          <w:tcPr>
            <w:tcW w:w="4983" w:type="dxa"/>
            <w:gridSpan w:val="2"/>
          </w:tcPr>
          <w:p w:rsidR="00804C51" w:rsidRPr="00712AD2" w:rsidRDefault="00804C51" w:rsidP="007B42EB">
            <w:pPr>
              <w:pStyle w:val="Bezproreda"/>
            </w:pPr>
            <w:r w:rsidRPr="00712AD2">
              <w:t>AOP 066</w:t>
            </w:r>
          </w:p>
        </w:tc>
        <w:tc>
          <w:tcPr>
            <w:tcW w:w="146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Stanje 1.01.</w:t>
            </w:r>
          </w:p>
        </w:tc>
        <w:tc>
          <w:tcPr>
            <w:tcW w:w="140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Stanje 31.12.</w:t>
            </w:r>
          </w:p>
        </w:tc>
        <w:tc>
          <w:tcPr>
            <w:tcW w:w="946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Index</w:t>
            </w:r>
          </w:p>
        </w:tc>
      </w:tr>
      <w:tr w:rsidR="00804C51" w:rsidRPr="00712AD2" w:rsidTr="00A31FFD">
        <w:trPr>
          <w:trHeight w:val="280"/>
        </w:trPr>
        <w:tc>
          <w:tcPr>
            <w:tcW w:w="863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1111</w:t>
            </w:r>
          </w:p>
        </w:tc>
        <w:tc>
          <w:tcPr>
            <w:tcW w:w="412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Novac na računu kod HNB</w:t>
            </w:r>
          </w:p>
        </w:tc>
        <w:tc>
          <w:tcPr>
            <w:tcW w:w="146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64.883</w:t>
            </w:r>
          </w:p>
        </w:tc>
        <w:tc>
          <w:tcPr>
            <w:tcW w:w="1400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122.575</w:t>
            </w:r>
          </w:p>
        </w:tc>
        <w:tc>
          <w:tcPr>
            <w:tcW w:w="946" w:type="dxa"/>
          </w:tcPr>
          <w:p w:rsidR="00804C51" w:rsidRPr="00712AD2" w:rsidRDefault="00804C51" w:rsidP="007B42EB">
            <w:pPr>
              <w:pStyle w:val="Bezproreda"/>
            </w:pPr>
            <w:r w:rsidRPr="00712AD2">
              <w:t>188,9</w:t>
            </w:r>
          </w:p>
        </w:tc>
      </w:tr>
    </w:tbl>
    <w:p w:rsidR="00183DA0" w:rsidRPr="00712AD2" w:rsidRDefault="00804C51" w:rsidP="007B42EB">
      <w:pPr>
        <w:pStyle w:val="Bezproreda"/>
      </w:pPr>
      <w:r w:rsidRPr="00712AD2">
        <w:t xml:space="preserve"> Došlo je do značajnog povećanja stanja novčanih sredstava zbog neutrošenih vlastitih</w:t>
      </w:r>
    </w:p>
    <w:p w:rsidR="00804C51" w:rsidRPr="00712AD2" w:rsidRDefault="00804C51" w:rsidP="007B42EB">
      <w:pPr>
        <w:pStyle w:val="Bezproreda"/>
      </w:pPr>
      <w:r w:rsidRPr="00712AD2">
        <w:t>sredstava i sredstava koje je Ministarstvo znanosti uplatilo krajem 12.mj za nastavna sredstva,</w:t>
      </w:r>
    </w:p>
    <w:p w:rsidR="00804C51" w:rsidRPr="00712AD2" w:rsidRDefault="00804C51" w:rsidP="007B42EB">
      <w:pPr>
        <w:pStyle w:val="Bezproreda"/>
      </w:pPr>
      <w:r w:rsidRPr="00712AD2">
        <w:t>a koja nisu utrošena</w:t>
      </w:r>
      <w:r w:rsidR="00D7148F" w:rsidRPr="00712AD2">
        <w:t>, te će odlukom o raspodjeli biti utrošena u 2020.g.</w:t>
      </w:r>
    </w:p>
    <w:p w:rsidR="00027E35" w:rsidRPr="00712AD2" w:rsidRDefault="00027E35" w:rsidP="007B42EB">
      <w:pPr>
        <w:pStyle w:val="Bezproreda"/>
      </w:pPr>
    </w:p>
    <w:p w:rsidR="00AC10D8" w:rsidRDefault="00AC10D8" w:rsidP="007B42EB">
      <w:pPr>
        <w:pStyle w:val="Bezproreda"/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646EDE" w:rsidRDefault="00646EDE" w:rsidP="007B42EB">
      <w:pPr>
        <w:pStyle w:val="Bezproreda"/>
        <w:rPr>
          <w:b/>
        </w:rPr>
      </w:pPr>
    </w:p>
    <w:p w:rsidR="00481E8A" w:rsidRPr="007B42EB" w:rsidRDefault="00444B18" w:rsidP="007B42EB">
      <w:pPr>
        <w:pStyle w:val="Bezproreda"/>
        <w:rPr>
          <w:b/>
        </w:rPr>
      </w:pPr>
      <w:r w:rsidRPr="007B42EB">
        <w:rPr>
          <w:b/>
        </w:rPr>
        <w:lastRenderedPageBreak/>
        <w:t>PR-RAS</w:t>
      </w:r>
    </w:p>
    <w:p w:rsidR="00A31FFD" w:rsidRPr="00712AD2" w:rsidRDefault="00A31FFD" w:rsidP="007B42EB">
      <w:pPr>
        <w:pStyle w:val="Bezproreda"/>
      </w:pPr>
    </w:p>
    <w:p w:rsidR="00AC7800" w:rsidRDefault="00646EDE" w:rsidP="00646EDE">
      <w:pPr>
        <w:pStyle w:val="Bezproreda"/>
        <w:ind w:left="360"/>
      </w:pPr>
      <w:r>
        <w:t>1.</w:t>
      </w:r>
    </w:p>
    <w:p w:rsidR="00646EDE" w:rsidRPr="00712AD2" w:rsidRDefault="00646EDE" w:rsidP="007B42EB">
      <w:pPr>
        <w:pStyle w:val="Bezproreda"/>
      </w:pPr>
    </w:p>
    <w:tbl>
      <w:tblPr>
        <w:tblStyle w:val="Reetkatablice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396"/>
        <w:gridCol w:w="992"/>
      </w:tblGrid>
      <w:tr w:rsidR="00AC7800" w:rsidRPr="00712AD2" w:rsidTr="00AC7800">
        <w:tc>
          <w:tcPr>
            <w:tcW w:w="817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AOP</w:t>
            </w:r>
            <w:r w:rsidR="00AC10D8">
              <w:t xml:space="preserve"> 065</w:t>
            </w:r>
          </w:p>
        </w:tc>
        <w:tc>
          <w:tcPr>
            <w:tcW w:w="4394" w:type="dxa"/>
          </w:tcPr>
          <w:p w:rsidR="00AC7800" w:rsidRPr="00712AD2" w:rsidRDefault="00AC7800" w:rsidP="007B42EB">
            <w:pPr>
              <w:pStyle w:val="Bezproreda"/>
            </w:pPr>
          </w:p>
        </w:tc>
        <w:tc>
          <w:tcPr>
            <w:tcW w:w="1418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Prethodna godina</w:t>
            </w:r>
          </w:p>
        </w:tc>
        <w:tc>
          <w:tcPr>
            <w:tcW w:w="1276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Ostavareno u izvj.razdoblju</w:t>
            </w:r>
          </w:p>
        </w:tc>
        <w:tc>
          <w:tcPr>
            <w:tcW w:w="992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Index</w:t>
            </w:r>
          </w:p>
        </w:tc>
      </w:tr>
      <w:tr w:rsidR="00AC7800" w:rsidRPr="00712AD2" w:rsidTr="00AC7800">
        <w:tc>
          <w:tcPr>
            <w:tcW w:w="817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6362</w:t>
            </w:r>
          </w:p>
        </w:tc>
        <w:tc>
          <w:tcPr>
            <w:tcW w:w="4394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Kapitalne pomoći</w:t>
            </w:r>
          </w:p>
        </w:tc>
        <w:tc>
          <w:tcPr>
            <w:tcW w:w="1418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42.000</w:t>
            </w:r>
          </w:p>
        </w:tc>
        <w:tc>
          <w:tcPr>
            <w:tcW w:w="1276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153.948</w:t>
            </w:r>
          </w:p>
        </w:tc>
        <w:tc>
          <w:tcPr>
            <w:tcW w:w="992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366,5</w:t>
            </w:r>
          </w:p>
        </w:tc>
      </w:tr>
    </w:tbl>
    <w:p w:rsidR="00AC7800" w:rsidRPr="00712AD2" w:rsidRDefault="00AC7800" w:rsidP="007B42EB">
      <w:pPr>
        <w:pStyle w:val="Bezproreda"/>
      </w:pPr>
      <w:r w:rsidRPr="00712AD2">
        <w:t>Značajno povećanje u odnosu na prethodnu godinu zbog prihoda za nabavku udžbenika za</w:t>
      </w:r>
    </w:p>
    <w:p w:rsidR="00712AD2" w:rsidRDefault="00AC7800" w:rsidP="007B42EB">
      <w:pPr>
        <w:pStyle w:val="Bezproreda"/>
      </w:pPr>
      <w:r w:rsidRPr="00712AD2">
        <w:t>učenike.</w:t>
      </w: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712AD2" w:rsidRPr="00712AD2" w:rsidRDefault="00646EDE" w:rsidP="007B42EB">
      <w:pPr>
        <w:pStyle w:val="Bezproreda"/>
      </w:pPr>
      <w:r>
        <w:t xml:space="preserve">          2.</w:t>
      </w:r>
    </w:p>
    <w:p w:rsidR="00A65799" w:rsidRPr="00712AD2" w:rsidRDefault="00A65799" w:rsidP="007B42EB">
      <w:pPr>
        <w:pStyle w:val="Bezproreda"/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4000"/>
        <w:gridCol w:w="1510"/>
        <w:gridCol w:w="1410"/>
        <w:gridCol w:w="820"/>
      </w:tblGrid>
      <w:tr w:rsidR="00AC7800" w:rsidRPr="00712AD2" w:rsidTr="00AC7800">
        <w:trPr>
          <w:trHeight w:val="370"/>
        </w:trPr>
        <w:tc>
          <w:tcPr>
            <w:tcW w:w="5060" w:type="dxa"/>
            <w:gridSpan w:val="2"/>
          </w:tcPr>
          <w:p w:rsidR="00AC7800" w:rsidRPr="00712AD2" w:rsidRDefault="00AC7800" w:rsidP="007B42EB">
            <w:pPr>
              <w:pStyle w:val="Bezproreda"/>
            </w:pPr>
          </w:p>
          <w:p w:rsidR="00AC7800" w:rsidRPr="00712AD2" w:rsidRDefault="00AC7800" w:rsidP="007B42EB">
            <w:pPr>
              <w:pStyle w:val="Bezproreda"/>
            </w:pPr>
            <w:r w:rsidRPr="00712AD2">
              <w:t>AOP 111</w:t>
            </w:r>
          </w:p>
        </w:tc>
        <w:tc>
          <w:tcPr>
            <w:tcW w:w="151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Prethodna godina</w:t>
            </w:r>
          </w:p>
        </w:tc>
        <w:tc>
          <w:tcPr>
            <w:tcW w:w="141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Ostvareno u izvj.razdoblj.</w:t>
            </w:r>
          </w:p>
        </w:tc>
        <w:tc>
          <w:tcPr>
            <w:tcW w:w="82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Index</w:t>
            </w:r>
          </w:p>
        </w:tc>
      </w:tr>
      <w:tr w:rsidR="00AC7800" w:rsidRPr="00712AD2" w:rsidTr="00AC7800">
        <w:trPr>
          <w:trHeight w:val="410"/>
        </w:trPr>
        <w:tc>
          <w:tcPr>
            <w:tcW w:w="106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652</w:t>
            </w:r>
          </w:p>
        </w:tc>
        <w:tc>
          <w:tcPr>
            <w:tcW w:w="400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Prihodi po posebnim propisima</w:t>
            </w:r>
          </w:p>
        </w:tc>
        <w:tc>
          <w:tcPr>
            <w:tcW w:w="151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64.501</w:t>
            </w:r>
          </w:p>
        </w:tc>
        <w:tc>
          <w:tcPr>
            <w:tcW w:w="141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39.776</w:t>
            </w:r>
          </w:p>
        </w:tc>
        <w:tc>
          <w:tcPr>
            <w:tcW w:w="820" w:type="dxa"/>
          </w:tcPr>
          <w:p w:rsidR="00AC7800" w:rsidRPr="00712AD2" w:rsidRDefault="00AC7800" w:rsidP="007B42EB">
            <w:pPr>
              <w:pStyle w:val="Bezproreda"/>
            </w:pPr>
            <w:r w:rsidRPr="00712AD2">
              <w:t>61,7</w:t>
            </w:r>
          </w:p>
        </w:tc>
      </w:tr>
    </w:tbl>
    <w:p w:rsidR="00A65799" w:rsidRPr="00712AD2" w:rsidRDefault="00A65799" w:rsidP="007B42EB">
      <w:pPr>
        <w:pStyle w:val="Bezproreda"/>
      </w:pPr>
      <w:r w:rsidRPr="00712AD2">
        <w:t xml:space="preserve">Značajno smanjenje prihoda  u odnosu na prethodnu godinu. </w:t>
      </w:r>
    </w:p>
    <w:p w:rsidR="00A65799" w:rsidRPr="00712AD2" w:rsidRDefault="00A65799" w:rsidP="007B42EB">
      <w:pPr>
        <w:pStyle w:val="Bezproreda"/>
      </w:pPr>
      <w:r w:rsidRPr="00712AD2">
        <w:t>Školska kuhinja se financira iz projekta Osječko-baranjske županije , sukladno planu za 2019.</w:t>
      </w:r>
    </w:p>
    <w:p w:rsidR="00AC7800" w:rsidRDefault="00AC7800" w:rsidP="007B42EB">
      <w:pPr>
        <w:pStyle w:val="Bezproreda"/>
      </w:pPr>
    </w:p>
    <w:p w:rsidR="007B42EB" w:rsidRDefault="00646EDE" w:rsidP="007B42EB">
      <w:pPr>
        <w:pStyle w:val="Bezproreda"/>
      </w:pPr>
      <w:r>
        <w:t xml:space="preserve">           3.</w:t>
      </w:r>
    </w:p>
    <w:p w:rsidR="00646EDE" w:rsidRPr="00712AD2" w:rsidRDefault="00646EDE" w:rsidP="007B42EB">
      <w:pPr>
        <w:pStyle w:val="Bezproreda"/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4040"/>
        <w:gridCol w:w="1580"/>
        <w:gridCol w:w="1401"/>
        <w:gridCol w:w="760"/>
      </w:tblGrid>
      <w:tr w:rsidR="00A65799" w:rsidRPr="00712AD2" w:rsidTr="00A65799">
        <w:trPr>
          <w:trHeight w:val="306"/>
        </w:trPr>
        <w:tc>
          <w:tcPr>
            <w:tcW w:w="106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AOP 127</w:t>
            </w:r>
          </w:p>
        </w:tc>
        <w:tc>
          <w:tcPr>
            <w:tcW w:w="4040" w:type="dxa"/>
          </w:tcPr>
          <w:p w:rsidR="00A65799" w:rsidRPr="00712AD2" w:rsidRDefault="00A65799" w:rsidP="007B42EB">
            <w:pPr>
              <w:pStyle w:val="Bezproreda"/>
            </w:pPr>
          </w:p>
        </w:tc>
        <w:tc>
          <w:tcPr>
            <w:tcW w:w="158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Prethodna godina</w:t>
            </w:r>
          </w:p>
        </w:tc>
        <w:tc>
          <w:tcPr>
            <w:tcW w:w="132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Ostvareno u</w:t>
            </w:r>
          </w:p>
          <w:p w:rsidR="00A65799" w:rsidRPr="00712AD2" w:rsidRDefault="00A65799" w:rsidP="007B42EB">
            <w:pPr>
              <w:pStyle w:val="Bezproreda"/>
            </w:pPr>
            <w:r w:rsidRPr="00712AD2">
              <w:t>Izvj.razdoblju</w:t>
            </w:r>
          </w:p>
        </w:tc>
        <w:tc>
          <w:tcPr>
            <w:tcW w:w="76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Index</w:t>
            </w:r>
          </w:p>
        </w:tc>
      </w:tr>
      <w:tr w:rsidR="00A65799" w:rsidRPr="00712AD2" w:rsidTr="00A65799">
        <w:trPr>
          <w:trHeight w:val="490"/>
        </w:trPr>
        <w:tc>
          <w:tcPr>
            <w:tcW w:w="1060" w:type="dxa"/>
          </w:tcPr>
          <w:p w:rsidR="00A65799" w:rsidRPr="00712AD2" w:rsidRDefault="00A65799" w:rsidP="007B42EB">
            <w:pPr>
              <w:pStyle w:val="Bezproreda"/>
            </w:pPr>
          </w:p>
          <w:p w:rsidR="00A65799" w:rsidRPr="00712AD2" w:rsidRDefault="00A65799" w:rsidP="007B42EB">
            <w:pPr>
              <w:pStyle w:val="Bezproreda"/>
            </w:pPr>
            <w:r w:rsidRPr="00712AD2">
              <w:t>6615</w:t>
            </w:r>
          </w:p>
        </w:tc>
        <w:tc>
          <w:tcPr>
            <w:tcW w:w="404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Prihodi od pruženih usluga</w:t>
            </w:r>
          </w:p>
          <w:p w:rsidR="00A65799" w:rsidRPr="00712AD2" w:rsidRDefault="00A65799" w:rsidP="007B42EB">
            <w:pPr>
              <w:pStyle w:val="Bezproreda"/>
            </w:pPr>
          </w:p>
        </w:tc>
        <w:tc>
          <w:tcPr>
            <w:tcW w:w="158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2.000</w:t>
            </w:r>
          </w:p>
          <w:p w:rsidR="00A65799" w:rsidRPr="00712AD2" w:rsidRDefault="00A65799" w:rsidP="007B42EB">
            <w:pPr>
              <w:pStyle w:val="Bezproreda"/>
            </w:pPr>
          </w:p>
        </w:tc>
        <w:tc>
          <w:tcPr>
            <w:tcW w:w="132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17.200</w:t>
            </w:r>
          </w:p>
          <w:p w:rsidR="00A65799" w:rsidRPr="00712AD2" w:rsidRDefault="00A65799" w:rsidP="007B42EB">
            <w:pPr>
              <w:pStyle w:val="Bezproreda"/>
            </w:pPr>
          </w:p>
        </w:tc>
        <w:tc>
          <w:tcPr>
            <w:tcW w:w="760" w:type="dxa"/>
          </w:tcPr>
          <w:p w:rsidR="00A65799" w:rsidRPr="00712AD2" w:rsidRDefault="00A65799" w:rsidP="007B42EB">
            <w:pPr>
              <w:pStyle w:val="Bezproreda"/>
            </w:pPr>
            <w:r w:rsidRPr="00712AD2">
              <w:t>860,0</w:t>
            </w:r>
          </w:p>
          <w:p w:rsidR="00A65799" w:rsidRPr="00712AD2" w:rsidRDefault="00A65799" w:rsidP="007B42EB">
            <w:pPr>
              <w:pStyle w:val="Bezproreda"/>
            </w:pPr>
          </w:p>
        </w:tc>
      </w:tr>
    </w:tbl>
    <w:p w:rsidR="00A65799" w:rsidRPr="00712AD2" w:rsidRDefault="00A65799" w:rsidP="007B42EB">
      <w:pPr>
        <w:pStyle w:val="Bezproreda"/>
      </w:pPr>
      <w:r w:rsidRPr="00712AD2">
        <w:t>Značajno povećanje u odnosu na prethodnu godinu</w:t>
      </w:r>
      <w:r w:rsidR="00CA7AF2" w:rsidRPr="00712AD2">
        <w:t>, zbog iznajmljivanja sportske dvorane.</w:t>
      </w:r>
    </w:p>
    <w:p w:rsidR="00A65799" w:rsidRPr="00712AD2" w:rsidRDefault="00A65799" w:rsidP="007B42EB">
      <w:pPr>
        <w:pStyle w:val="Bezproreda"/>
      </w:pPr>
    </w:p>
    <w:p w:rsidR="00A65799" w:rsidRPr="00712AD2" w:rsidRDefault="00A65799" w:rsidP="007B42EB">
      <w:pPr>
        <w:pStyle w:val="Bezproreda"/>
      </w:pPr>
    </w:p>
    <w:p w:rsidR="00AC7800" w:rsidRDefault="00646EDE" w:rsidP="007B42EB">
      <w:pPr>
        <w:pStyle w:val="Bezproreda"/>
      </w:pPr>
      <w:r>
        <w:t xml:space="preserve">          4.</w:t>
      </w:r>
    </w:p>
    <w:p w:rsidR="00646EDE" w:rsidRPr="00712AD2" w:rsidRDefault="00646EDE" w:rsidP="007B42EB">
      <w:pPr>
        <w:pStyle w:val="Bezprored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93"/>
        <w:gridCol w:w="1563"/>
        <w:gridCol w:w="1531"/>
        <w:gridCol w:w="851"/>
      </w:tblGrid>
      <w:tr w:rsidR="00A31FFD" w:rsidRPr="00712AD2" w:rsidTr="00CA7AF2">
        <w:trPr>
          <w:trHeight w:val="160"/>
        </w:trPr>
        <w:tc>
          <w:tcPr>
            <w:tcW w:w="4986" w:type="dxa"/>
            <w:gridSpan w:val="2"/>
          </w:tcPr>
          <w:p w:rsidR="00A31FFD" w:rsidRPr="00712AD2" w:rsidRDefault="00A31FFD" w:rsidP="007B42EB">
            <w:pPr>
              <w:pStyle w:val="Bezproreda"/>
            </w:pPr>
            <w:r w:rsidRPr="00712AD2">
              <w:t>AOP 170</w:t>
            </w:r>
          </w:p>
          <w:p w:rsidR="00A31FFD" w:rsidRPr="00712AD2" w:rsidRDefault="00A31FFD" w:rsidP="007B42EB">
            <w:pPr>
              <w:pStyle w:val="Bezproreda"/>
            </w:pPr>
          </w:p>
          <w:p w:rsidR="00A31FFD" w:rsidRPr="00712AD2" w:rsidRDefault="00A31FFD" w:rsidP="007B42EB">
            <w:pPr>
              <w:pStyle w:val="Bezproreda"/>
            </w:pPr>
          </w:p>
        </w:tc>
        <w:tc>
          <w:tcPr>
            <w:tcW w:w="156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Prethodna god.</w:t>
            </w:r>
          </w:p>
        </w:tc>
        <w:tc>
          <w:tcPr>
            <w:tcW w:w="153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Ostvareno u izvještajnom razdoblju</w:t>
            </w:r>
          </w:p>
        </w:tc>
        <w:tc>
          <w:tcPr>
            <w:tcW w:w="85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inedx</w:t>
            </w:r>
          </w:p>
        </w:tc>
      </w:tr>
      <w:tr w:rsidR="00A31FFD" w:rsidRPr="00712AD2" w:rsidTr="00CA7AF2">
        <w:trPr>
          <w:trHeight w:val="230"/>
        </w:trPr>
        <w:tc>
          <w:tcPr>
            <w:tcW w:w="99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3224</w:t>
            </w:r>
          </w:p>
        </w:tc>
        <w:tc>
          <w:tcPr>
            <w:tcW w:w="399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Materijal i dijelovi za tekuće i inv.održavanje</w:t>
            </w:r>
          </w:p>
        </w:tc>
        <w:tc>
          <w:tcPr>
            <w:tcW w:w="156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8522</w:t>
            </w:r>
          </w:p>
        </w:tc>
        <w:tc>
          <w:tcPr>
            <w:tcW w:w="153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13.066</w:t>
            </w:r>
          </w:p>
        </w:tc>
        <w:tc>
          <w:tcPr>
            <w:tcW w:w="85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153,2</w:t>
            </w:r>
          </w:p>
        </w:tc>
      </w:tr>
      <w:tr w:rsidR="00A31FFD" w:rsidRPr="00712AD2" w:rsidTr="00CA7AF2">
        <w:trPr>
          <w:trHeight w:val="340"/>
        </w:trPr>
        <w:tc>
          <w:tcPr>
            <w:tcW w:w="99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AOP 173</w:t>
            </w:r>
          </w:p>
        </w:tc>
        <w:tc>
          <w:tcPr>
            <w:tcW w:w="3993" w:type="dxa"/>
          </w:tcPr>
          <w:p w:rsidR="00A31FFD" w:rsidRPr="00712AD2" w:rsidRDefault="00A31FFD" w:rsidP="007B42EB">
            <w:pPr>
              <w:pStyle w:val="Bezproreda"/>
            </w:pPr>
          </w:p>
        </w:tc>
        <w:tc>
          <w:tcPr>
            <w:tcW w:w="1563" w:type="dxa"/>
          </w:tcPr>
          <w:p w:rsidR="00A31FFD" w:rsidRPr="00712AD2" w:rsidRDefault="00A31FFD" w:rsidP="007B42EB">
            <w:pPr>
              <w:pStyle w:val="Bezproreda"/>
            </w:pPr>
          </w:p>
        </w:tc>
        <w:tc>
          <w:tcPr>
            <w:tcW w:w="1531" w:type="dxa"/>
          </w:tcPr>
          <w:p w:rsidR="00A31FFD" w:rsidRPr="00712AD2" w:rsidRDefault="00A31FFD" w:rsidP="007B42EB">
            <w:pPr>
              <w:pStyle w:val="Bezproreda"/>
            </w:pPr>
          </w:p>
        </w:tc>
        <w:tc>
          <w:tcPr>
            <w:tcW w:w="851" w:type="dxa"/>
          </w:tcPr>
          <w:p w:rsidR="00A31FFD" w:rsidRPr="00712AD2" w:rsidRDefault="00A31FFD" w:rsidP="007B42EB">
            <w:pPr>
              <w:pStyle w:val="Bezproreda"/>
            </w:pPr>
          </w:p>
        </w:tc>
      </w:tr>
      <w:tr w:rsidR="00A31FFD" w:rsidRPr="00712AD2" w:rsidTr="00CA7AF2">
        <w:trPr>
          <w:trHeight w:val="360"/>
        </w:trPr>
        <w:tc>
          <w:tcPr>
            <w:tcW w:w="99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3227</w:t>
            </w:r>
          </w:p>
        </w:tc>
        <w:tc>
          <w:tcPr>
            <w:tcW w:w="399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Službena zaštitna odjeća i obuća</w:t>
            </w:r>
          </w:p>
        </w:tc>
        <w:tc>
          <w:tcPr>
            <w:tcW w:w="1563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300</w:t>
            </w:r>
          </w:p>
        </w:tc>
        <w:tc>
          <w:tcPr>
            <w:tcW w:w="153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4.720</w:t>
            </w:r>
          </w:p>
        </w:tc>
        <w:tc>
          <w:tcPr>
            <w:tcW w:w="851" w:type="dxa"/>
          </w:tcPr>
          <w:p w:rsidR="00A31FFD" w:rsidRPr="00712AD2" w:rsidRDefault="00A31FFD" w:rsidP="007B42EB">
            <w:pPr>
              <w:pStyle w:val="Bezproreda"/>
            </w:pPr>
            <w:r w:rsidRPr="00712AD2">
              <w:t>1573,3</w:t>
            </w:r>
          </w:p>
        </w:tc>
      </w:tr>
    </w:tbl>
    <w:p w:rsidR="00027E35" w:rsidRPr="00712AD2" w:rsidRDefault="00A31FFD" w:rsidP="007B42EB">
      <w:pPr>
        <w:pStyle w:val="Bezproreda"/>
      </w:pPr>
      <w:r w:rsidRPr="00712AD2">
        <w:t>Značajno povećanje u odnosu na prethodnu godinu, ali sukladno planu za 2019.</w:t>
      </w:r>
    </w:p>
    <w:p w:rsidR="00A31FFD" w:rsidRPr="00712AD2" w:rsidRDefault="00A31FFD" w:rsidP="007B42EB">
      <w:pPr>
        <w:pStyle w:val="Bezproreda"/>
      </w:pPr>
    </w:p>
    <w:p w:rsidR="00957B1B" w:rsidRDefault="00646EDE" w:rsidP="007B42EB">
      <w:pPr>
        <w:pStyle w:val="Bezproreda"/>
      </w:pPr>
      <w:r>
        <w:t xml:space="preserve">            </w:t>
      </w: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  <w:r>
        <w:t xml:space="preserve">  5.</w:t>
      </w:r>
    </w:p>
    <w:p w:rsidR="00712AD2" w:rsidRPr="00712AD2" w:rsidRDefault="00712AD2" w:rsidP="007B42EB">
      <w:pPr>
        <w:pStyle w:val="Bezproreda"/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3930"/>
        <w:gridCol w:w="1590"/>
        <w:gridCol w:w="1450"/>
        <w:gridCol w:w="900"/>
      </w:tblGrid>
      <w:tr w:rsidR="00712AD2" w:rsidTr="00712AD2">
        <w:trPr>
          <w:trHeight w:val="370"/>
        </w:trPr>
        <w:tc>
          <w:tcPr>
            <w:tcW w:w="5020" w:type="dxa"/>
            <w:gridSpan w:val="2"/>
          </w:tcPr>
          <w:p w:rsidR="00712AD2" w:rsidRPr="00712AD2" w:rsidRDefault="00712AD2" w:rsidP="007B42EB">
            <w:pPr>
              <w:pStyle w:val="Bezproreda"/>
            </w:pPr>
          </w:p>
          <w:p w:rsidR="00712AD2" w:rsidRPr="00712AD2" w:rsidRDefault="00712AD2" w:rsidP="007B42EB">
            <w:pPr>
              <w:pStyle w:val="Bezproreda"/>
            </w:pPr>
            <w:r w:rsidRPr="00712AD2">
              <w:t>AOP 635</w:t>
            </w:r>
          </w:p>
        </w:tc>
        <w:tc>
          <w:tcPr>
            <w:tcW w:w="1590" w:type="dxa"/>
          </w:tcPr>
          <w:p w:rsidR="00712AD2" w:rsidRPr="00712AD2" w:rsidRDefault="00712AD2" w:rsidP="007B42EB">
            <w:pPr>
              <w:pStyle w:val="Bezproreda"/>
            </w:pPr>
            <w:r w:rsidRPr="00712AD2">
              <w:t>Prethodna godina</w:t>
            </w:r>
          </w:p>
          <w:p w:rsidR="00712AD2" w:rsidRPr="00712AD2" w:rsidRDefault="00712AD2" w:rsidP="007B42EB">
            <w:pPr>
              <w:pStyle w:val="Bezproreda"/>
            </w:pPr>
          </w:p>
        </w:tc>
        <w:tc>
          <w:tcPr>
            <w:tcW w:w="1450" w:type="dxa"/>
          </w:tcPr>
          <w:p w:rsidR="00712AD2" w:rsidRPr="00712AD2" w:rsidRDefault="00712AD2" w:rsidP="007B42EB">
            <w:pPr>
              <w:pStyle w:val="Bezproreda"/>
            </w:pPr>
            <w:r w:rsidRPr="00712AD2">
              <w:t>Ostvareno u</w:t>
            </w:r>
          </w:p>
          <w:p w:rsidR="00712AD2" w:rsidRPr="00712AD2" w:rsidRDefault="00712AD2" w:rsidP="007B42EB">
            <w:pPr>
              <w:pStyle w:val="Bezproreda"/>
            </w:pPr>
            <w:r w:rsidRPr="00712AD2">
              <w:t>Izvještajnom razdoblju</w:t>
            </w:r>
          </w:p>
          <w:p w:rsidR="00712AD2" w:rsidRPr="00712AD2" w:rsidRDefault="00712AD2" w:rsidP="007B42EB">
            <w:pPr>
              <w:pStyle w:val="Bezproreda"/>
            </w:pPr>
          </w:p>
        </w:tc>
        <w:tc>
          <w:tcPr>
            <w:tcW w:w="900" w:type="dxa"/>
          </w:tcPr>
          <w:p w:rsidR="00712AD2" w:rsidRPr="00712AD2" w:rsidRDefault="00712AD2" w:rsidP="007B42EB">
            <w:pPr>
              <w:pStyle w:val="Bezproreda"/>
            </w:pPr>
          </w:p>
          <w:p w:rsidR="00712AD2" w:rsidRPr="00712AD2" w:rsidRDefault="00712AD2" w:rsidP="007B42EB">
            <w:pPr>
              <w:pStyle w:val="Bezproreda"/>
            </w:pPr>
            <w:r>
              <w:t>Index</w:t>
            </w:r>
          </w:p>
        </w:tc>
      </w:tr>
      <w:tr w:rsidR="00712AD2" w:rsidTr="00712AD2">
        <w:trPr>
          <w:trHeight w:val="360"/>
        </w:trPr>
        <w:tc>
          <w:tcPr>
            <w:tcW w:w="1090" w:type="dxa"/>
          </w:tcPr>
          <w:p w:rsidR="00712AD2" w:rsidRPr="00712AD2" w:rsidRDefault="00712AD2" w:rsidP="007B42EB">
            <w:pPr>
              <w:pStyle w:val="Bezproreda"/>
            </w:pPr>
          </w:p>
        </w:tc>
        <w:tc>
          <w:tcPr>
            <w:tcW w:w="3930" w:type="dxa"/>
          </w:tcPr>
          <w:p w:rsidR="00712AD2" w:rsidRPr="00712AD2" w:rsidRDefault="00712AD2" w:rsidP="007B42EB">
            <w:pPr>
              <w:pStyle w:val="Bezproreda"/>
            </w:pPr>
            <w:r>
              <w:t>Višak prihoda raspoloživ u slijedećem razdoblju</w:t>
            </w:r>
          </w:p>
        </w:tc>
        <w:tc>
          <w:tcPr>
            <w:tcW w:w="1590" w:type="dxa"/>
          </w:tcPr>
          <w:p w:rsidR="00712AD2" w:rsidRPr="00712AD2" w:rsidRDefault="00712AD2" w:rsidP="007B42EB">
            <w:pPr>
              <w:pStyle w:val="Bezproreda"/>
            </w:pPr>
            <w:r>
              <w:t>3.971</w:t>
            </w:r>
          </w:p>
        </w:tc>
        <w:tc>
          <w:tcPr>
            <w:tcW w:w="1450" w:type="dxa"/>
          </w:tcPr>
          <w:p w:rsidR="00712AD2" w:rsidRPr="00712AD2" w:rsidRDefault="00712AD2" w:rsidP="007B42EB">
            <w:pPr>
              <w:pStyle w:val="Bezproreda"/>
            </w:pPr>
            <w:r>
              <w:t>89.841</w:t>
            </w:r>
          </w:p>
        </w:tc>
        <w:tc>
          <w:tcPr>
            <w:tcW w:w="900" w:type="dxa"/>
          </w:tcPr>
          <w:p w:rsidR="00712AD2" w:rsidRPr="00712AD2" w:rsidRDefault="00712AD2" w:rsidP="007B42EB">
            <w:pPr>
              <w:pStyle w:val="Bezproreda"/>
            </w:pPr>
            <w:r>
              <w:t>2.264,4</w:t>
            </w:r>
          </w:p>
        </w:tc>
      </w:tr>
    </w:tbl>
    <w:p w:rsidR="007B42EB" w:rsidRDefault="007B42EB" w:rsidP="007B42EB">
      <w:pPr>
        <w:pStyle w:val="Bezproreda"/>
      </w:pPr>
      <w:r>
        <w:t>Višak prihod  31.12.2019.g. =3.971</w:t>
      </w:r>
      <w:r w:rsidR="00646EDE">
        <w:t xml:space="preserve"> </w:t>
      </w:r>
    </w:p>
    <w:p w:rsidR="00A31FFD" w:rsidRPr="00712AD2" w:rsidRDefault="007B42EB" w:rsidP="007B42EB">
      <w:pPr>
        <w:pStyle w:val="Bezproreda"/>
      </w:pPr>
      <w:r>
        <w:t xml:space="preserve"> – povrata neutrošenih sredstava Hrvatskom zavodu za zapošljavanje 31.10.2019. na teret viška  prihoda u iznosu od =8.429,88kn., na AOP-u 634 </w:t>
      </w:r>
      <w:r w:rsidR="00C16CCE">
        <w:t xml:space="preserve"> u izvještajnom razdoblju </w:t>
      </w:r>
      <w:r>
        <w:t>iskazna manjak prenesenih sredstava</w:t>
      </w:r>
      <w:r w:rsidR="00C16CCE">
        <w:t xml:space="preserve"> -4.459</w:t>
      </w:r>
    </w:p>
    <w:p w:rsidR="00646EDE" w:rsidRDefault="00646EDE" w:rsidP="007B42EB">
      <w:pPr>
        <w:pStyle w:val="Bezproreda"/>
      </w:pPr>
    </w:p>
    <w:p w:rsidR="00957B1B" w:rsidRDefault="00C16CCE" w:rsidP="007B42EB">
      <w:pPr>
        <w:pStyle w:val="Bezproreda"/>
      </w:pPr>
      <w:r>
        <w:t>Značajno povećanje viška prihoda zbog neutrošenih vlastitih sredstava i sredstava koja smo</w:t>
      </w:r>
    </w:p>
    <w:p w:rsidR="00C16CCE" w:rsidRDefault="00C16CCE" w:rsidP="007B42EB">
      <w:pPr>
        <w:pStyle w:val="Bezproreda"/>
      </w:pPr>
      <w:r>
        <w:t>dobili u 12 mj. 2019.g. za nabavku nastavnih sredstava od MZO, a koja nisu utrošena.</w:t>
      </w:r>
    </w:p>
    <w:p w:rsidR="00C16CCE" w:rsidRDefault="00C16CC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646EDE" w:rsidRDefault="00646EDE" w:rsidP="007B42EB">
      <w:pPr>
        <w:pStyle w:val="Bezproreda"/>
      </w:pPr>
    </w:p>
    <w:p w:rsidR="00C16CCE" w:rsidRDefault="00295691" w:rsidP="007B42EB">
      <w:pPr>
        <w:pStyle w:val="Bezproreda"/>
      </w:pPr>
      <w:r>
        <w:t>U Jagodnjaku, 31.12.2019.</w:t>
      </w:r>
    </w:p>
    <w:p w:rsidR="00C16CCE" w:rsidRDefault="00C16CCE" w:rsidP="007B42EB">
      <w:pPr>
        <w:pStyle w:val="Bezproreda"/>
      </w:pPr>
    </w:p>
    <w:p w:rsidR="00C16CCE" w:rsidRDefault="00C16CCE" w:rsidP="007B42EB">
      <w:pPr>
        <w:pStyle w:val="Bezproreda"/>
      </w:pPr>
      <w:r>
        <w:t xml:space="preserve">  </w:t>
      </w:r>
      <w:r w:rsidR="00A356C1">
        <w:t>Računovođa</w:t>
      </w:r>
      <w:r>
        <w:t xml:space="preserve">                 </w:t>
      </w:r>
      <w:r w:rsidR="00A356C1">
        <w:t xml:space="preserve">        </w:t>
      </w:r>
      <w:r>
        <w:t xml:space="preserve">                                                                     v.d. Ravnateljica</w:t>
      </w:r>
    </w:p>
    <w:p w:rsidR="00C16CCE" w:rsidRDefault="00A356C1" w:rsidP="007B42EB">
      <w:pPr>
        <w:pStyle w:val="Bezproreda"/>
      </w:pPr>
      <w:r>
        <w:t xml:space="preserve"> Branka Rakić</w:t>
      </w:r>
    </w:p>
    <w:p w:rsidR="00C16CCE" w:rsidRPr="00C16CCE" w:rsidRDefault="00C16CCE" w:rsidP="00C16CCE">
      <w:pPr>
        <w:tabs>
          <w:tab w:val="left" w:pos="6080"/>
        </w:tabs>
      </w:pPr>
      <w:r>
        <w:tab/>
        <w:t>Antonia Mioč</w:t>
      </w:r>
    </w:p>
    <w:sectPr w:rsidR="00C16CCE" w:rsidRPr="00C1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AC" w:rsidRDefault="00AE41AC" w:rsidP="00AC7800">
      <w:pPr>
        <w:spacing w:after="0" w:line="240" w:lineRule="auto"/>
      </w:pPr>
      <w:r>
        <w:separator/>
      </w:r>
    </w:p>
  </w:endnote>
  <w:endnote w:type="continuationSeparator" w:id="0">
    <w:p w:rsidR="00AE41AC" w:rsidRDefault="00AE41AC" w:rsidP="00AC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AC" w:rsidRDefault="00AE41AC" w:rsidP="00AC7800">
      <w:pPr>
        <w:spacing w:after="0" w:line="240" w:lineRule="auto"/>
      </w:pPr>
      <w:r>
        <w:separator/>
      </w:r>
    </w:p>
  </w:footnote>
  <w:footnote w:type="continuationSeparator" w:id="0">
    <w:p w:rsidR="00AE41AC" w:rsidRDefault="00AE41AC" w:rsidP="00AC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2DA2"/>
    <w:multiLevelType w:val="hybridMultilevel"/>
    <w:tmpl w:val="44C0C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5"/>
    <w:rsid w:val="00027E35"/>
    <w:rsid w:val="0010636A"/>
    <w:rsid w:val="00147B17"/>
    <w:rsid w:val="00183DA0"/>
    <w:rsid w:val="00295691"/>
    <w:rsid w:val="002C7051"/>
    <w:rsid w:val="003B53BD"/>
    <w:rsid w:val="00444B18"/>
    <w:rsid w:val="00475E72"/>
    <w:rsid w:val="00481E8A"/>
    <w:rsid w:val="00514296"/>
    <w:rsid w:val="00646EDE"/>
    <w:rsid w:val="00695A48"/>
    <w:rsid w:val="007113B9"/>
    <w:rsid w:val="00712AD2"/>
    <w:rsid w:val="00753217"/>
    <w:rsid w:val="007B42EB"/>
    <w:rsid w:val="00804C51"/>
    <w:rsid w:val="00925D51"/>
    <w:rsid w:val="00957B1B"/>
    <w:rsid w:val="009D1C84"/>
    <w:rsid w:val="00A31FFD"/>
    <w:rsid w:val="00A356C1"/>
    <w:rsid w:val="00A65799"/>
    <w:rsid w:val="00AA24C6"/>
    <w:rsid w:val="00AC10D8"/>
    <w:rsid w:val="00AC7800"/>
    <w:rsid w:val="00AE41AC"/>
    <w:rsid w:val="00B12496"/>
    <w:rsid w:val="00C16CCE"/>
    <w:rsid w:val="00C337CD"/>
    <w:rsid w:val="00CA7AF2"/>
    <w:rsid w:val="00D7148F"/>
    <w:rsid w:val="00E069B7"/>
    <w:rsid w:val="00E852FA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1573A-E7B6-4D77-BA1B-EC8F4BB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27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E3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27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7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800"/>
  </w:style>
  <w:style w:type="paragraph" w:styleId="Podnoje">
    <w:name w:val="footer"/>
    <w:basedOn w:val="Normal"/>
    <w:link w:val="PodnojeChar"/>
    <w:uiPriority w:val="99"/>
    <w:unhideWhenUsed/>
    <w:rsid w:val="00AC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09DA-6CAF-445E-A17F-51F5EAC4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korisnik</cp:lastModifiedBy>
  <cp:revision>2</cp:revision>
  <cp:lastPrinted>2020-01-28T12:11:00Z</cp:lastPrinted>
  <dcterms:created xsi:type="dcterms:W3CDTF">2020-02-04T10:48:00Z</dcterms:created>
  <dcterms:modified xsi:type="dcterms:W3CDTF">2020-02-04T10:48:00Z</dcterms:modified>
</cp:coreProperties>
</file>